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703CC9A8"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5E3A8F">
        <w:rPr>
          <w:rFonts w:cs="B Mitra" w:hint="cs"/>
          <w:b/>
          <w:bCs/>
          <w:sz w:val="32"/>
          <w:szCs w:val="32"/>
          <w:rtl/>
          <w:lang w:bidi="fa-IR"/>
        </w:rPr>
        <w:t>8</w:t>
      </w:r>
      <w:r w:rsidR="00DA4BF8">
        <w:rPr>
          <w:rFonts w:cs="B Mitra" w:hint="cs"/>
          <w:b/>
          <w:bCs/>
          <w:sz w:val="32"/>
          <w:szCs w:val="32"/>
          <w:rtl/>
          <w:lang w:bidi="fa-IR"/>
        </w:rPr>
        <w:t>9</w:t>
      </w:r>
    </w:p>
    <w:p w14:paraId="592B2FDA" w14:textId="15D9EF50" w:rsidR="003A1889" w:rsidRDefault="00DA4BF8" w:rsidP="00DA4BF8">
      <w:pPr>
        <w:pStyle w:val="NormalWeb"/>
        <w:widowControl w:val="0"/>
        <w:bidi/>
        <w:spacing w:before="0" w:beforeAutospacing="0" w:after="0" w:afterAutospacing="0" w:line="254" w:lineRule="auto"/>
        <w:ind w:firstLine="284"/>
        <w:jc w:val="both"/>
        <w:rPr>
          <w:rFonts w:ascii="Cambria" w:hAnsi="Cambria" w:cs="Abz-2 (Badr)"/>
          <w:sz w:val="28"/>
          <w:szCs w:val="28"/>
          <w:rtl/>
          <w:lang w:bidi="ar"/>
        </w:rPr>
      </w:pPr>
      <w:bookmarkStart w:id="0" w:name="_Hlk159096966"/>
      <w:r>
        <w:rPr>
          <w:rFonts w:ascii="Cambria" w:hAnsi="Cambria" w:cs="Abz-2 (Badr)" w:hint="cs"/>
          <w:sz w:val="28"/>
          <w:szCs w:val="28"/>
          <w:rtl/>
          <w:lang w:bidi="fa-IR"/>
        </w:rPr>
        <w:t xml:space="preserve">جلسه قبل گفتيم که </w:t>
      </w:r>
      <w:r w:rsidR="007E1C00">
        <w:rPr>
          <w:rFonts w:ascii="Cambria" w:hAnsi="Cambria" w:cs="Abz-2 (Badr)" w:hint="cs"/>
          <w:sz w:val="28"/>
          <w:szCs w:val="28"/>
          <w:rtl/>
          <w:lang w:bidi="ar"/>
        </w:rPr>
        <w:t xml:space="preserve">شهيد ثانی </w:t>
      </w:r>
      <w:r w:rsidR="000A3EFB">
        <w:rPr>
          <w:rFonts w:ascii="Cambria" w:hAnsi="Cambria" w:cs="Abz-2 (Badr)" w:hint="cs"/>
          <w:sz w:val="28"/>
          <w:szCs w:val="28"/>
          <w:rtl/>
          <w:lang w:bidi="ar"/>
        </w:rPr>
        <w:t xml:space="preserve">به تمسک علامه به موثقه محمد بن قيس </w:t>
      </w:r>
      <w:r>
        <w:rPr>
          <w:rFonts w:ascii="Cambria" w:hAnsi="Cambria" w:cs="Abz-2 (Badr)" w:hint="cs"/>
          <w:sz w:val="28"/>
          <w:szCs w:val="28"/>
          <w:rtl/>
          <w:lang w:bidi="ar"/>
        </w:rPr>
        <w:t xml:space="preserve">برای اثبات ابتدائی بودن حق قسم </w:t>
      </w:r>
      <w:r w:rsidR="000A3EFB">
        <w:rPr>
          <w:rFonts w:ascii="Cambria" w:hAnsi="Cambria" w:cs="Abz-2 (Badr)" w:hint="cs"/>
          <w:sz w:val="28"/>
          <w:szCs w:val="28"/>
          <w:rtl/>
          <w:lang w:bidi="ar"/>
        </w:rPr>
        <w:t>ايراد گرفته است</w:t>
      </w:r>
      <w:r>
        <w:rPr>
          <w:rFonts w:ascii="Cambria" w:hAnsi="Cambria" w:cs="Abz-2 (Badr)" w:hint="cs"/>
          <w:sz w:val="28"/>
          <w:szCs w:val="28"/>
          <w:rtl/>
          <w:lang w:bidi="ar"/>
        </w:rPr>
        <w:t>.</w:t>
      </w:r>
    </w:p>
    <w:p w14:paraId="512D093C" w14:textId="46666C76" w:rsidR="00DA4BF8" w:rsidRDefault="00DA4BF8" w:rsidP="00DA4BF8">
      <w:pPr>
        <w:pStyle w:val="NormalWeb"/>
        <w:widowControl w:val="0"/>
        <w:bidi/>
        <w:spacing w:before="0" w:beforeAutospacing="0" w:after="0" w:afterAutospacing="0" w:line="262" w:lineRule="auto"/>
        <w:ind w:firstLine="284"/>
        <w:jc w:val="both"/>
        <w:rPr>
          <w:rFonts w:ascii="Cambria" w:hAnsi="Cambria" w:cs="Abz-2 (Badr)"/>
          <w:sz w:val="28"/>
          <w:szCs w:val="28"/>
          <w:rtl/>
          <w:lang w:bidi="ar"/>
        </w:rPr>
      </w:pPr>
      <w:r>
        <w:rPr>
          <w:rFonts w:ascii="Cambria" w:hAnsi="Cambria" w:cs="Abz-2 (Badr)" w:hint="cs"/>
          <w:sz w:val="28"/>
          <w:szCs w:val="28"/>
          <w:rtl/>
          <w:lang w:bidi="ar"/>
        </w:rPr>
        <w:t>ايشان در اين خصوص می</w:t>
      </w:r>
      <w:r>
        <w:rPr>
          <w:rFonts w:ascii="Cambria" w:hAnsi="Cambria" w:cs="Abz-2 (Badr)"/>
          <w:sz w:val="28"/>
          <w:szCs w:val="28"/>
          <w:rtl/>
          <w:lang w:bidi="ar"/>
        </w:rPr>
        <w:softHyphen/>
      </w:r>
      <w:r>
        <w:rPr>
          <w:rFonts w:ascii="Cambria" w:hAnsi="Cambria" w:cs="Abz-2 (Badr)" w:hint="cs"/>
          <w:sz w:val="28"/>
          <w:szCs w:val="28"/>
          <w:rtl/>
          <w:lang w:bidi="ar"/>
        </w:rPr>
        <w:t xml:space="preserve">فرمايد: </w:t>
      </w:r>
      <w:r w:rsidRPr="00186E8A">
        <w:rPr>
          <w:rFonts w:ascii="Cambria" w:hAnsi="Cambria" w:cs="Abz-2 (Badr)" w:hint="cs"/>
          <w:color w:val="0070C0"/>
          <w:sz w:val="28"/>
          <w:szCs w:val="28"/>
          <w:rtl/>
          <w:lang w:bidi="ar"/>
        </w:rPr>
        <w:t>«</w:t>
      </w:r>
      <w:r w:rsidRPr="00D550D0">
        <w:rPr>
          <w:rFonts w:ascii="Cambria" w:hAnsi="Cambria" w:cs="Abz-2 (Badr)" w:hint="cs"/>
          <w:color w:val="0070C0"/>
          <w:sz w:val="28"/>
          <w:szCs w:val="28"/>
          <w:rtl/>
          <w:lang w:bidi="ar"/>
        </w:rPr>
        <w:t>أم</w:t>
      </w:r>
      <w:r w:rsidRPr="00186E8A">
        <w:rPr>
          <w:rFonts w:ascii="Cambria" w:hAnsi="Cambria" w:cs="Abz-2 (Badr)" w:hint="cs"/>
          <w:color w:val="0070C0"/>
          <w:sz w:val="28"/>
          <w:szCs w:val="28"/>
          <w:rtl/>
          <w:lang w:bidi="ar"/>
        </w:rPr>
        <w:t>ّ</w:t>
      </w:r>
      <w:r w:rsidRPr="00D550D0">
        <w:rPr>
          <w:rFonts w:ascii="Cambria" w:hAnsi="Cambria" w:cs="Abz-2 (Badr)" w:hint="cs"/>
          <w:color w:val="0070C0"/>
          <w:sz w:val="28"/>
          <w:szCs w:val="28"/>
          <w:rtl/>
          <w:lang w:bidi="ar"/>
        </w:rPr>
        <w:t>ا</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الرواية</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ففيها</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أو</w:t>
      </w:r>
      <w:r w:rsidRPr="00186E8A">
        <w:rPr>
          <w:rFonts w:ascii="Cambria" w:hAnsi="Cambria" w:cs="Abz-2 (Badr)" w:hint="cs"/>
          <w:color w:val="0070C0"/>
          <w:sz w:val="28"/>
          <w:szCs w:val="28"/>
          <w:rtl/>
          <w:lang w:bidi="ar"/>
        </w:rPr>
        <w:t>ّ</w:t>
      </w:r>
      <w:r w:rsidRPr="00D550D0">
        <w:rPr>
          <w:rFonts w:ascii="Cambria" w:hAnsi="Cambria" w:cs="Abz-2 (Badr)" w:hint="cs"/>
          <w:color w:val="0070C0"/>
          <w:sz w:val="28"/>
          <w:szCs w:val="28"/>
          <w:rtl/>
          <w:lang w:bidi="ar"/>
        </w:rPr>
        <w:t>لا</w:t>
      </w:r>
      <w:r w:rsidRPr="00186E8A">
        <w:rPr>
          <w:rFonts w:ascii="Cambria" w:hAnsi="Cambria" w:cs="Abz-2 (Badr)" w:hint="cs"/>
          <w:color w:val="0070C0"/>
          <w:sz w:val="28"/>
          <w:szCs w:val="28"/>
          <w:rtl/>
          <w:lang w:bidi="ar"/>
        </w:rPr>
        <w:t>ً</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ضعف</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السند</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وثانيا</w:t>
      </w:r>
      <w:r w:rsidRPr="00186E8A">
        <w:rPr>
          <w:rFonts w:ascii="Cambria" w:hAnsi="Cambria" w:cs="Abz-2 (Badr)" w:hint="cs"/>
          <w:color w:val="0070C0"/>
          <w:sz w:val="28"/>
          <w:szCs w:val="28"/>
          <w:rtl/>
          <w:lang w:bidi="ar"/>
        </w:rPr>
        <w:t>ً</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تضمّنها</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ما</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ليس</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بواجب،</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وهو</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أن</w:t>
      </w:r>
      <w:r w:rsidRPr="00186E8A">
        <w:rPr>
          <w:rFonts w:ascii="Cambria" w:hAnsi="Cambria" w:cs="Abz-2 (Badr)" w:hint="cs"/>
          <w:color w:val="0070C0"/>
          <w:sz w:val="28"/>
          <w:szCs w:val="28"/>
          <w:rtl/>
          <w:lang w:bidi="ar"/>
        </w:rPr>
        <w:t>ّ</w:t>
      </w:r>
      <w:r w:rsidRPr="00D550D0">
        <w:rPr>
          <w:rFonts w:ascii="Cambria" w:hAnsi="Cambria" w:cs="Abz-2 (Badr)" w:hint="cs"/>
          <w:color w:val="0070C0"/>
          <w:sz w:val="28"/>
          <w:szCs w:val="28"/>
          <w:rtl/>
          <w:lang w:bidi="ar"/>
        </w:rPr>
        <w:t>ه</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يقسم</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للحرّة</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الثلاثين</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من</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ماله</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وللأمة</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الثلث</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منه،</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وهو</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قرينة</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إرادة</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عدم</w:t>
      </w:r>
      <w:r w:rsidRPr="00186E8A">
        <w:rPr>
          <w:rFonts w:ascii="Cambria" w:hAnsi="Cambria" w:cs="Abz-2 (Badr)" w:hint="cs"/>
          <w:color w:val="0070C0"/>
          <w:sz w:val="28"/>
          <w:szCs w:val="28"/>
          <w:rtl/>
          <w:lang w:bidi="ar"/>
        </w:rPr>
        <w:t xml:space="preserve"> </w:t>
      </w:r>
      <w:r w:rsidRPr="00D550D0">
        <w:rPr>
          <w:rFonts w:ascii="Cambria" w:hAnsi="Cambria" w:cs="Abz-2 (Badr)" w:hint="cs"/>
          <w:color w:val="0070C0"/>
          <w:sz w:val="28"/>
          <w:szCs w:val="28"/>
          <w:rtl/>
          <w:lang w:bidi="ar"/>
        </w:rPr>
        <w:t>الوجوب</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من</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الخبر</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وعلى</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تقدير</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حمله</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على</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ظاهره</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يلزم</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منه</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ما</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هو</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خلاف</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الإجماع،</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وهو</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الأمر</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بإعطاء</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الحرّة</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الثلاثين</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من</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النفس</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الشامل</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ذلك</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لثلثي</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الوقت،</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وذلك</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غير</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واجب</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إجماعا</w:t>
      </w:r>
      <w:r w:rsidRPr="00186E8A">
        <w:rPr>
          <w:rFonts w:ascii="Cambria" w:hAnsi="Cambria" w:cs="Abz-2 (Badr)" w:hint="cs"/>
          <w:color w:val="0070C0"/>
          <w:sz w:val="28"/>
          <w:szCs w:val="28"/>
          <w:rtl/>
          <w:lang w:bidi="ar"/>
        </w:rPr>
        <w:t>ً</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وهذا</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كلّه</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يدلّ‌</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على</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الاستحباب،</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ونحن</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نقول</w:t>
      </w:r>
      <w:r w:rsidRPr="00D550D0">
        <w:rPr>
          <w:rFonts w:ascii="Cambria" w:hAnsi="Cambria" w:cs="Abz-2 (Badr)"/>
          <w:color w:val="0070C0"/>
          <w:sz w:val="28"/>
          <w:szCs w:val="28"/>
          <w:rtl/>
          <w:lang w:bidi="ar"/>
        </w:rPr>
        <w:t xml:space="preserve"> </w:t>
      </w:r>
      <w:r w:rsidRPr="00D550D0">
        <w:rPr>
          <w:rFonts w:ascii="Cambria" w:hAnsi="Cambria" w:cs="Abz-2 (Badr)" w:hint="cs"/>
          <w:color w:val="0070C0"/>
          <w:sz w:val="28"/>
          <w:szCs w:val="28"/>
          <w:rtl/>
          <w:lang w:bidi="ar"/>
        </w:rPr>
        <w:t>به</w:t>
      </w:r>
      <w:r w:rsidRPr="00D550D0">
        <w:rPr>
          <w:rFonts w:ascii="Cambria" w:hAnsi="Cambria" w:cs="Abz-2 (Badr)"/>
          <w:color w:val="0070C0"/>
          <w:sz w:val="28"/>
          <w:szCs w:val="28"/>
          <w:rtl/>
          <w:lang w:bidi="ar"/>
        </w:rPr>
        <w:t>.</w:t>
      </w:r>
      <w:r w:rsidRPr="00186E8A">
        <w:rPr>
          <w:rFonts w:ascii="Cambria" w:hAnsi="Cambria" w:cs="Abz-2 (Badr)" w:hint="cs"/>
          <w:color w:val="0070C0"/>
          <w:sz w:val="28"/>
          <w:szCs w:val="28"/>
          <w:rtl/>
          <w:lang w:bidi="ar"/>
        </w:rPr>
        <w:t>»</w:t>
      </w:r>
      <w:r>
        <w:rPr>
          <w:rStyle w:val="FootnoteReference"/>
          <w:rFonts w:cs="Abz-2 (Badr)"/>
          <w:sz w:val="28"/>
          <w:szCs w:val="28"/>
          <w:rtl/>
          <w:lang w:bidi="ar"/>
        </w:rPr>
        <w:footnoteReference w:id="1"/>
      </w:r>
    </w:p>
    <w:p w14:paraId="47C82195" w14:textId="77777777" w:rsidR="00DA4BF8" w:rsidRPr="00D455E3" w:rsidRDefault="00DA4BF8" w:rsidP="00DA4BF8">
      <w:pPr>
        <w:pStyle w:val="NormalWeb"/>
        <w:widowControl w:val="0"/>
        <w:bidi/>
        <w:spacing w:before="0" w:beforeAutospacing="0" w:after="0" w:afterAutospacing="0" w:line="262" w:lineRule="auto"/>
        <w:ind w:firstLine="284"/>
        <w:jc w:val="both"/>
        <w:rPr>
          <w:rFonts w:ascii="Cambria" w:hAnsi="Cambria" w:cs="Abz-2 (Badr)"/>
          <w:spacing w:val="-4"/>
          <w:sz w:val="28"/>
          <w:szCs w:val="28"/>
          <w:rtl/>
          <w:lang w:bidi="ar"/>
        </w:rPr>
      </w:pPr>
      <w:r w:rsidRPr="00D455E3">
        <w:rPr>
          <w:rFonts w:ascii="Cambria" w:hAnsi="Cambria" w:cs="Abz-2 (Badr)" w:hint="cs"/>
          <w:spacing w:val="-4"/>
          <w:sz w:val="28"/>
          <w:szCs w:val="28"/>
          <w:rtl/>
          <w:lang w:bidi="ar"/>
        </w:rPr>
        <w:t>البته اشکال سندی ايشان به روايت وارد نيست، ولی اشکال دلالی ايشان وارد است و روايت از حيث دلالت مجمل است.</w:t>
      </w:r>
    </w:p>
    <w:p w14:paraId="63BD2259" w14:textId="77777777" w:rsidR="00DA4BF8" w:rsidRDefault="00DA4BF8" w:rsidP="00DA4BF8">
      <w:pPr>
        <w:pStyle w:val="NormalWeb"/>
        <w:widowControl w:val="0"/>
        <w:bidi/>
        <w:spacing w:before="0" w:beforeAutospacing="0" w:after="0" w:afterAutospacing="0" w:line="262" w:lineRule="auto"/>
        <w:ind w:firstLine="284"/>
        <w:jc w:val="both"/>
        <w:rPr>
          <w:rFonts w:cs="Abz-2 (Badr)"/>
          <w:sz w:val="28"/>
          <w:szCs w:val="28"/>
          <w:rtl/>
          <w:lang w:bidi="fa-IR"/>
        </w:rPr>
      </w:pPr>
      <w:r w:rsidRPr="00B577ED">
        <w:rPr>
          <w:rFonts w:ascii="Cambria" w:hAnsi="Cambria" w:cs="Abz-2 (Badr)" w:hint="cs"/>
          <w:sz w:val="28"/>
          <w:szCs w:val="28"/>
          <w:rtl/>
          <w:lang w:bidi="ar"/>
        </w:rPr>
        <w:t xml:space="preserve">فيض کاشانی نيز اين مسأله را </w:t>
      </w:r>
      <w:r>
        <w:rPr>
          <w:rFonts w:cs="Abz-2 (Badr)" w:hint="cs"/>
          <w:sz w:val="28"/>
          <w:szCs w:val="28"/>
          <w:rtl/>
          <w:lang w:bidi="fa-IR"/>
        </w:rPr>
        <w:t>دائر مدار اين می</w:t>
      </w:r>
      <w:r>
        <w:rPr>
          <w:rFonts w:cs="Abz-2 (Badr)"/>
          <w:sz w:val="28"/>
          <w:szCs w:val="28"/>
          <w:rtl/>
          <w:lang w:bidi="fa-IR"/>
        </w:rPr>
        <w:softHyphen/>
      </w:r>
      <w:r>
        <w:rPr>
          <w:rFonts w:cs="Abz-2 (Badr)" w:hint="cs"/>
          <w:sz w:val="28"/>
          <w:szCs w:val="28"/>
          <w:rtl/>
          <w:lang w:bidi="fa-IR"/>
        </w:rPr>
        <w:t>بيند که آيا حق قسم، حق مشترک زوجين است يا حق اختصاصی زوج که بنابر اول، وجوب ابتدائی خواهد داشت اما بنا بر قول دوم، وجوب آن ابتدائی نخواهد بود.</w:t>
      </w:r>
      <w:r>
        <w:rPr>
          <w:rStyle w:val="FootnoteReference"/>
          <w:rFonts w:cs="Abz-2 (Badr)"/>
          <w:sz w:val="28"/>
          <w:szCs w:val="28"/>
          <w:rtl/>
          <w:lang w:bidi="ar"/>
        </w:rPr>
        <w:footnoteReference w:id="2"/>
      </w:r>
    </w:p>
    <w:p w14:paraId="69DBACA3" w14:textId="4763505E" w:rsidR="00DA4BF8" w:rsidRPr="00B577ED" w:rsidRDefault="00DA4BF8" w:rsidP="00DA4BF8">
      <w:pPr>
        <w:pStyle w:val="NormalWeb"/>
        <w:widowControl w:val="0"/>
        <w:bidi/>
        <w:spacing w:before="0" w:beforeAutospacing="0" w:after="0" w:afterAutospacing="0" w:line="250" w:lineRule="auto"/>
        <w:ind w:firstLine="284"/>
        <w:jc w:val="both"/>
        <w:rPr>
          <w:rFonts w:ascii="Cambria" w:hAnsi="Cambria" w:cs="Abz-2 (Badr)"/>
          <w:sz w:val="28"/>
          <w:szCs w:val="28"/>
          <w:rtl/>
          <w:lang w:bidi="ar"/>
        </w:rPr>
      </w:pPr>
      <w:r>
        <w:rPr>
          <w:rFonts w:ascii="Cambria" w:hAnsi="Cambria" w:cs="Abz-2 (Badr)" w:hint="cs"/>
          <w:sz w:val="28"/>
          <w:szCs w:val="28"/>
          <w:rtl/>
          <w:lang w:bidi="ar"/>
        </w:rPr>
        <w:t>اما اشکال اين مدعا اين است که بسياری از کسانی که قائل به وجوب ابتدائی حق قسم نشده</w:t>
      </w:r>
      <w:r>
        <w:rPr>
          <w:rFonts w:ascii="Cambria" w:hAnsi="Cambria" w:cs="Abz-2 (Badr)"/>
          <w:sz w:val="28"/>
          <w:szCs w:val="28"/>
          <w:rtl/>
          <w:lang w:bidi="ar"/>
        </w:rPr>
        <w:softHyphen/>
      </w:r>
      <w:r>
        <w:rPr>
          <w:rFonts w:ascii="Cambria" w:hAnsi="Cambria" w:cs="Abz-2 (Badr)" w:hint="cs"/>
          <w:sz w:val="28"/>
          <w:szCs w:val="28"/>
          <w:rtl/>
          <w:lang w:bidi="ar"/>
        </w:rPr>
        <w:t>اند</w:t>
      </w:r>
      <w:r w:rsidRPr="00AF7091">
        <w:rPr>
          <w:rFonts w:ascii="Cambria" w:hAnsi="Cambria" w:cs="Abz-2 (Badr)" w:hint="cs"/>
          <w:sz w:val="28"/>
          <w:szCs w:val="28"/>
          <w:rtl/>
          <w:lang w:bidi="ar"/>
        </w:rPr>
        <w:t xml:space="preserve"> </w:t>
      </w:r>
      <w:r>
        <w:rPr>
          <w:rFonts w:ascii="Cambria" w:hAnsi="Cambria" w:cs="Abz-2 (Badr)" w:hint="cs"/>
          <w:sz w:val="28"/>
          <w:szCs w:val="28"/>
          <w:rtl/>
          <w:lang w:bidi="ar"/>
        </w:rPr>
        <w:t>ـ مثل محقق در شرائع</w:t>
      </w:r>
      <w:r>
        <w:rPr>
          <w:rStyle w:val="FootnoteReference"/>
          <w:rFonts w:cs="Abz-2 (Badr)"/>
          <w:sz w:val="28"/>
          <w:szCs w:val="28"/>
          <w:rtl/>
          <w:lang w:bidi="ar"/>
        </w:rPr>
        <w:footnoteReference w:id="3"/>
      </w:r>
      <w:r>
        <w:rPr>
          <w:rFonts w:ascii="Cambria" w:hAnsi="Cambria" w:cs="Abz-2 (Badr)" w:hint="cs"/>
          <w:sz w:val="28"/>
          <w:szCs w:val="28"/>
          <w:rtl/>
          <w:lang w:bidi="ar"/>
        </w:rPr>
        <w:t xml:space="preserve"> و علامه در تحرير</w:t>
      </w:r>
      <w:r>
        <w:rPr>
          <w:rStyle w:val="FootnoteReference"/>
          <w:rFonts w:cs="Abz-2 (Badr)"/>
          <w:sz w:val="28"/>
          <w:szCs w:val="28"/>
          <w:rtl/>
          <w:lang w:bidi="ar"/>
        </w:rPr>
        <w:footnoteReference w:id="4"/>
      </w:r>
      <w:r>
        <w:rPr>
          <w:rFonts w:ascii="Cambria" w:hAnsi="Cambria" w:cs="Abz-2 (Badr)" w:hint="cs"/>
          <w:sz w:val="28"/>
          <w:szCs w:val="28"/>
          <w:rtl/>
          <w:lang w:bidi="ar"/>
        </w:rPr>
        <w:t xml:space="preserve"> ـ آن را حق مشترک بين زوجين می</w:t>
      </w:r>
      <w:r>
        <w:rPr>
          <w:rFonts w:ascii="Cambria" w:hAnsi="Cambria" w:cs="Abz-2 (Badr)"/>
          <w:sz w:val="28"/>
          <w:szCs w:val="28"/>
          <w:rtl/>
          <w:lang w:bidi="ar"/>
        </w:rPr>
        <w:softHyphen/>
      </w:r>
      <w:r>
        <w:rPr>
          <w:rFonts w:ascii="Cambria" w:hAnsi="Cambria" w:cs="Abz-2 (Badr)" w:hint="cs"/>
          <w:sz w:val="28"/>
          <w:szCs w:val="28"/>
          <w:rtl/>
          <w:lang w:bidi="ar"/>
        </w:rPr>
        <w:t>دانند و می</w:t>
      </w:r>
      <w:r>
        <w:rPr>
          <w:rFonts w:ascii="Cambria" w:hAnsi="Cambria" w:cs="Abz-2 (Badr)"/>
          <w:sz w:val="28"/>
          <w:szCs w:val="28"/>
          <w:rtl/>
          <w:lang w:bidi="ar"/>
        </w:rPr>
        <w:softHyphen/>
      </w:r>
      <w:r>
        <w:rPr>
          <w:rFonts w:ascii="Cambria" w:hAnsi="Cambria" w:cs="Abz-2 (Badr)" w:hint="cs"/>
          <w:sz w:val="28"/>
          <w:szCs w:val="28"/>
          <w:rtl/>
          <w:lang w:bidi="ar"/>
        </w:rPr>
        <w:t xml:space="preserve">توان کلام آنان را اين گونه توجيه کرد که پس </w:t>
      </w:r>
      <w:r>
        <w:rPr>
          <w:rFonts w:ascii="Cambria" w:hAnsi="Cambria" w:cs="Abz-2 (Badr)" w:hint="cs"/>
          <w:sz w:val="28"/>
          <w:szCs w:val="28"/>
          <w:rtl/>
          <w:lang w:bidi="ar"/>
        </w:rPr>
        <w:lastRenderedPageBreak/>
        <w:t>از اين که زوج اقدام به بيتوته در نزد يکی از زوجات خود نمود، حق القسم به عنوان حقی مشترک بين او و باقی زوجات ايجاد می</w:t>
      </w:r>
      <w:r>
        <w:rPr>
          <w:rFonts w:ascii="Cambria" w:hAnsi="Cambria" w:cs="Abz-2 (Badr)"/>
          <w:sz w:val="28"/>
          <w:szCs w:val="28"/>
          <w:rtl/>
          <w:lang w:bidi="ar"/>
        </w:rPr>
        <w:softHyphen/>
      </w:r>
      <w:r>
        <w:rPr>
          <w:rFonts w:ascii="Cambria" w:hAnsi="Cambria" w:cs="Abz-2 (Badr)" w:hint="cs"/>
          <w:sz w:val="28"/>
          <w:szCs w:val="28"/>
          <w:rtl/>
          <w:lang w:bidi="ar"/>
        </w:rPr>
        <w:t>گردد.</w:t>
      </w:r>
    </w:p>
    <w:p w14:paraId="2B7AD02B" w14:textId="77777777" w:rsidR="00DA4BF8" w:rsidRDefault="00DA4BF8" w:rsidP="00DA4BF8">
      <w:pPr>
        <w:pStyle w:val="NormalWeb"/>
        <w:widowControl w:val="0"/>
        <w:bidi/>
        <w:spacing w:before="0" w:beforeAutospacing="0" w:after="0" w:afterAutospacing="0" w:line="254" w:lineRule="auto"/>
        <w:ind w:firstLine="284"/>
        <w:jc w:val="both"/>
        <w:rPr>
          <w:rFonts w:ascii="Cambria" w:hAnsi="Cambria" w:cs="Abz-2 (Badr)"/>
          <w:sz w:val="28"/>
          <w:szCs w:val="28"/>
          <w:rtl/>
          <w:lang w:bidi="ar"/>
        </w:rPr>
      </w:pPr>
      <w:r>
        <w:rPr>
          <w:rFonts w:ascii="Cambria" w:hAnsi="Cambria" w:cs="Abz-2 (Badr)" w:hint="cs"/>
          <w:sz w:val="28"/>
          <w:szCs w:val="28"/>
          <w:rtl/>
          <w:lang w:bidi="ar"/>
        </w:rPr>
        <w:t>اما برای وجوب ابتدائی حق القسم می</w:t>
      </w:r>
      <w:r>
        <w:rPr>
          <w:rFonts w:ascii="Cambria" w:hAnsi="Cambria" w:cs="Abz-2 (Badr)"/>
          <w:sz w:val="28"/>
          <w:szCs w:val="28"/>
          <w:rtl/>
          <w:lang w:bidi="ar"/>
        </w:rPr>
        <w:softHyphen/>
      </w:r>
      <w:r>
        <w:rPr>
          <w:rFonts w:ascii="Cambria" w:hAnsi="Cambria" w:cs="Abz-2 (Badr)" w:hint="cs"/>
          <w:sz w:val="28"/>
          <w:szCs w:val="28"/>
          <w:rtl/>
          <w:lang w:bidi="ar"/>
        </w:rPr>
        <w:t>توان به مضمره محمد بن مسلم و صحيحه حلبی و خبر زراره که در ابتدای بحث گذشت، تمسّک نمود، زيرا در اين اخبار قسم از حقوق زوجه برشمرده شده است و متوقف بر اراده و اختيار زوج نشده است و معلوم است که اداء حق زوجه بر زوج واجب است. بنابر اين وجهی برای شک در اين که حق القسم ابتدائاً بر زوج واجب است وجود ندارد و مستند شيخ برای عدم وجوب ابتدائی ـ يعنی اين که حق القسم حق زوج است نه زوجه ـ قابل قبول نيست و اشکال آن در مطلب سابق گذشت.</w:t>
      </w:r>
    </w:p>
    <w:p w14:paraId="2190CB21" w14:textId="77777777" w:rsidR="00DA4BF8" w:rsidRPr="00E84501" w:rsidRDefault="00DA4BF8" w:rsidP="00DA4BF8">
      <w:pPr>
        <w:pStyle w:val="NormalWeb"/>
        <w:widowControl w:val="0"/>
        <w:bidi/>
        <w:spacing w:before="0" w:beforeAutospacing="0" w:after="0" w:afterAutospacing="0" w:line="254" w:lineRule="auto"/>
        <w:ind w:firstLine="284"/>
        <w:jc w:val="both"/>
        <w:rPr>
          <w:rFonts w:ascii="Cambria" w:hAnsi="Cambria" w:cs="Abz-2 (Badr)"/>
          <w:color w:val="0070C0"/>
          <w:spacing w:val="-4"/>
          <w:sz w:val="28"/>
          <w:szCs w:val="28"/>
          <w:rtl/>
          <w:lang w:bidi="ar"/>
        </w:rPr>
      </w:pPr>
      <w:r w:rsidRPr="00E84501">
        <w:rPr>
          <w:rFonts w:ascii="Cambria" w:hAnsi="Cambria" w:cs="Abz-2 (Badr)" w:hint="cs"/>
          <w:spacing w:val="-4"/>
          <w:sz w:val="28"/>
          <w:szCs w:val="28"/>
          <w:rtl/>
          <w:lang w:bidi="ar"/>
        </w:rPr>
        <w:t>البته صاحب رياض تمسّک به اطلاق اين اخبار را صحيح نمی</w:t>
      </w:r>
      <w:r w:rsidRPr="00E84501">
        <w:rPr>
          <w:rFonts w:ascii="Cambria" w:hAnsi="Cambria" w:cs="Abz-2 (Badr)"/>
          <w:spacing w:val="-4"/>
          <w:sz w:val="28"/>
          <w:szCs w:val="28"/>
          <w:rtl/>
          <w:lang w:bidi="ar"/>
        </w:rPr>
        <w:softHyphen/>
      </w:r>
      <w:r w:rsidRPr="00E84501">
        <w:rPr>
          <w:rFonts w:ascii="Cambria" w:hAnsi="Cambria" w:cs="Abz-2 (Badr)" w:hint="cs"/>
          <w:spacing w:val="-4"/>
          <w:sz w:val="28"/>
          <w:szCs w:val="28"/>
          <w:rtl/>
          <w:lang w:bidi="ar"/>
        </w:rPr>
        <w:t>داند و در توجيه اين مطلب می</w:t>
      </w:r>
      <w:r w:rsidRPr="00E84501">
        <w:rPr>
          <w:rFonts w:ascii="Cambria" w:hAnsi="Cambria" w:cs="Abz-2 (Badr)"/>
          <w:spacing w:val="-4"/>
          <w:sz w:val="28"/>
          <w:szCs w:val="28"/>
          <w:rtl/>
          <w:lang w:bidi="ar"/>
        </w:rPr>
        <w:softHyphen/>
      </w:r>
      <w:r w:rsidRPr="00E84501">
        <w:rPr>
          <w:rFonts w:ascii="Cambria" w:hAnsi="Cambria" w:cs="Abz-2 (Badr)" w:hint="cs"/>
          <w:spacing w:val="-4"/>
          <w:sz w:val="28"/>
          <w:szCs w:val="28"/>
          <w:rtl/>
          <w:lang w:bidi="ar"/>
        </w:rPr>
        <w:t xml:space="preserve">فرمايد: </w:t>
      </w:r>
      <w:r w:rsidRPr="00E84501">
        <w:rPr>
          <w:rFonts w:ascii="Cambria" w:hAnsi="Cambria" w:cs="Abz-2 (Badr)" w:hint="cs"/>
          <w:color w:val="0070C0"/>
          <w:spacing w:val="-4"/>
          <w:sz w:val="28"/>
          <w:szCs w:val="28"/>
          <w:rtl/>
          <w:lang w:bidi="ar"/>
        </w:rPr>
        <w:t>«</w:t>
      </w:r>
      <w:r w:rsidRPr="001422DE">
        <w:rPr>
          <w:rFonts w:ascii="Cambria" w:hAnsi="Cambria" w:cs="Abz-2 (Badr)" w:hint="cs"/>
          <w:color w:val="0070C0"/>
          <w:spacing w:val="-4"/>
          <w:sz w:val="28"/>
          <w:szCs w:val="28"/>
          <w:rtl/>
          <w:lang w:bidi="ar"/>
        </w:rPr>
        <w:t>يمكن</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المناقشة</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في</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الإطلاق</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باختصاصه</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بحكم</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التبادر</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والسياق</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بل</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والغلبة</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بما</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قُيّد</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به</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من</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الصورة</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الأُولى</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دون</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الثانية،</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فلا</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يخصّص</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بمثله</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أصالة</w:t>
      </w:r>
      <w:r w:rsidRPr="001422DE">
        <w:rPr>
          <w:rFonts w:ascii="Cambria" w:hAnsi="Cambria" w:cs="Abz-2 (Badr)"/>
          <w:color w:val="0070C0"/>
          <w:spacing w:val="-4"/>
          <w:sz w:val="28"/>
          <w:szCs w:val="28"/>
          <w:rtl/>
          <w:lang w:bidi="ar"/>
        </w:rPr>
        <w:t xml:space="preserve"> </w:t>
      </w:r>
      <w:r w:rsidRPr="001422DE">
        <w:rPr>
          <w:rFonts w:ascii="Cambria" w:hAnsi="Cambria" w:cs="Abz-2 (Badr)" w:hint="cs"/>
          <w:color w:val="0070C0"/>
          <w:spacing w:val="-4"/>
          <w:sz w:val="28"/>
          <w:szCs w:val="28"/>
          <w:rtl/>
          <w:lang w:bidi="ar"/>
        </w:rPr>
        <w:t>البراءة</w:t>
      </w:r>
      <w:r w:rsidRPr="001422DE">
        <w:rPr>
          <w:rFonts w:ascii="Cambria" w:hAnsi="Cambria" w:cs="Abz-2 (Badr)"/>
          <w:color w:val="0070C0"/>
          <w:spacing w:val="-4"/>
          <w:sz w:val="28"/>
          <w:szCs w:val="28"/>
          <w:rtl/>
          <w:lang w:bidi="ar"/>
        </w:rPr>
        <w:t>.</w:t>
      </w:r>
    </w:p>
    <w:p w14:paraId="4ACD6BBB" w14:textId="77777777" w:rsidR="00DA4BF8" w:rsidRPr="001422DE" w:rsidRDefault="00DA4BF8" w:rsidP="00DA4BF8">
      <w:pPr>
        <w:pStyle w:val="NormalWeb"/>
        <w:widowControl w:val="0"/>
        <w:bidi/>
        <w:spacing w:before="0" w:beforeAutospacing="0" w:after="0" w:afterAutospacing="0" w:line="254" w:lineRule="auto"/>
        <w:ind w:firstLine="284"/>
        <w:jc w:val="both"/>
        <w:rPr>
          <w:rFonts w:ascii="Cambria" w:hAnsi="Cambria" w:cs="Abz-2 (Badr)"/>
          <w:color w:val="0070C0"/>
          <w:sz w:val="28"/>
          <w:szCs w:val="28"/>
          <w:rtl/>
          <w:lang w:bidi="ar"/>
        </w:rPr>
      </w:pPr>
      <w:r w:rsidRPr="001422DE">
        <w:rPr>
          <w:rFonts w:ascii="Cambria" w:hAnsi="Cambria" w:cs="Abz-2 (Badr)" w:hint="cs"/>
          <w:color w:val="0070C0"/>
          <w:sz w:val="28"/>
          <w:szCs w:val="28"/>
          <w:rtl/>
          <w:lang w:bidi="ar"/>
        </w:rPr>
        <w:t>وأمّا</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إطلاق</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الأمر</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بالقسمة</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في</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بعض</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المعتبرة،</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فمع</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ما</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فيه</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من</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المناقشة</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المزبورة،</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قرائن</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الاستحباب</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فيه</w:t>
      </w:r>
      <w:r w:rsidRPr="001422DE">
        <w:rPr>
          <w:rFonts w:ascii="Cambria" w:hAnsi="Cambria" w:cs="Abz-2 (Badr)"/>
          <w:color w:val="0070C0"/>
          <w:sz w:val="28"/>
          <w:szCs w:val="28"/>
          <w:rtl/>
          <w:lang w:bidi="ar"/>
        </w:rPr>
        <w:t xml:space="preserve"> </w:t>
      </w:r>
      <w:r w:rsidRPr="001422DE">
        <w:rPr>
          <w:rFonts w:ascii="Cambria" w:hAnsi="Cambria" w:cs="Abz-2 (Badr)" w:hint="cs"/>
          <w:color w:val="0070C0"/>
          <w:sz w:val="28"/>
          <w:szCs w:val="28"/>
          <w:rtl/>
          <w:lang w:bidi="ar"/>
        </w:rPr>
        <w:t>موجودة</w:t>
      </w:r>
      <w:r w:rsidRPr="001422DE">
        <w:rPr>
          <w:rFonts w:ascii="Cambria" w:hAnsi="Cambria" w:cs="Abz-2 (Badr)"/>
          <w:color w:val="0070C0"/>
          <w:sz w:val="28"/>
          <w:szCs w:val="28"/>
          <w:rtl/>
          <w:lang w:bidi="ar"/>
        </w:rPr>
        <w:t>.</w:t>
      </w:r>
      <w:r w:rsidRPr="001422DE">
        <w:rPr>
          <w:rFonts w:ascii="Cambria" w:hAnsi="Cambria" w:cs="Abz-2 (Badr)" w:hint="cs"/>
          <w:color w:val="0070C0"/>
          <w:sz w:val="28"/>
          <w:szCs w:val="28"/>
          <w:rtl/>
          <w:lang w:bidi="ar"/>
        </w:rPr>
        <w:t>»</w:t>
      </w:r>
      <w:r>
        <w:rPr>
          <w:rStyle w:val="FootnoteReference"/>
          <w:rFonts w:cs="Abz-2 (Badr)"/>
          <w:sz w:val="28"/>
          <w:szCs w:val="28"/>
          <w:rtl/>
          <w:lang w:bidi="ar"/>
        </w:rPr>
        <w:footnoteReference w:id="5"/>
      </w:r>
    </w:p>
    <w:p w14:paraId="45AACE5C" w14:textId="77777777" w:rsidR="00DA4BF8" w:rsidRPr="00F4255C" w:rsidRDefault="00DA4BF8" w:rsidP="00DA4BF8">
      <w:pPr>
        <w:pStyle w:val="NormalWeb"/>
        <w:widowControl w:val="0"/>
        <w:bidi/>
        <w:spacing w:before="0" w:beforeAutospacing="0" w:after="0" w:afterAutospacing="0" w:line="254" w:lineRule="auto"/>
        <w:ind w:firstLine="284"/>
        <w:jc w:val="both"/>
        <w:rPr>
          <w:rFonts w:ascii="Cambria" w:hAnsi="Cambria" w:cs="Abz-2 (Badr)"/>
          <w:spacing w:val="4"/>
          <w:sz w:val="28"/>
          <w:szCs w:val="28"/>
          <w:rtl/>
          <w:lang w:bidi="ar"/>
        </w:rPr>
      </w:pPr>
      <w:r w:rsidRPr="00F4255C">
        <w:rPr>
          <w:rFonts w:ascii="Cambria" w:hAnsi="Cambria" w:cs="Abz-2 (Badr)" w:hint="cs"/>
          <w:spacing w:val="4"/>
          <w:sz w:val="28"/>
          <w:szCs w:val="28"/>
          <w:rtl/>
          <w:lang w:bidi="ar"/>
        </w:rPr>
        <w:t>اما وجهی برای مدعای ايشان در خصوص دست برداشتن از اطلاق اخبار با تمسّک به تبادر و سياق و غلبه و امثال آنها وجود ندارد و معلوم نيست که از اين اخبار چگونه به ذهن تبادر می</w:t>
      </w:r>
      <w:r w:rsidRPr="00F4255C">
        <w:rPr>
          <w:rFonts w:ascii="Cambria" w:hAnsi="Cambria" w:cs="Abz-2 (Badr)"/>
          <w:spacing w:val="4"/>
          <w:sz w:val="28"/>
          <w:szCs w:val="28"/>
          <w:rtl/>
          <w:lang w:bidi="ar"/>
        </w:rPr>
        <w:softHyphen/>
      </w:r>
      <w:r w:rsidRPr="00F4255C">
        <w:rPr>
          <w:rFonts w:ascii="Cambria" w:hAnsi="Cambria" w:cs="Abz-2 (Badr)" w:hint="cs"/>
          <w:spacing w:val="4"/>
          <w:sz w:val="28"/>
          <w:szCs w:val="28"/>
          <w:rtl/>
          <w:lang w:bidi="ar"/>
        </w:rPr>
        <w:t>کند که حق زوجه مربوط به موردی است که زوج ابتدای به بيتوته در نزد زوجات خود کرده باشد، همان گونه که سياق اخبار نيز چنين مطلبی را افاده نمی</w:t>
      </w:r>
      <w:r w:rsidRPr="00F4255C">
        <w:rPr>
          <w:rFonts w:ascii="Cambria" w:hAnsi="Cambria" w:cs="Abz-2 (Badr)"/>
          <w:spacing w:val="4"/>
          <w:sz w:val="28"/>
          <w:szCs w:val="28"/>
          <w:rtl/>
          <w:lang w:bidi="ar"/>
        </w:rPr>
        <w:softHyphen/>
      </w:r>
      <w:r w:rsidRPr="00F4255C">
        <w:rPr>
          <w:rFonts w:ascii="Cambria" w:hAnsi="Cambria" w:cs="Abz-2 (Badr)" w:hint="cs"/>
          <w:spacing w:val="4"/>
          <w:sz w:val="28"/>
          <w:szCs w:val="28"/>
          <w:rtl/>
          <w:lang w:bidi="ar"/>
        </w:rPr>
        <w:t>کند. تمسّک به غلبه نيز در جايی که شارع حقی را برای زوجه در نظر گرفته باشد، معنايی ندارد، مضافاً بر اين که منظور از غلبه معلوم نيست. اما قرائن استحبابی که ادعا کرده</w:t>
      </w:r>
      <w:r w:rsidRPr="00F4255C">
        <w:rPr>
          <w:rFonts w:ascii="Cambria" w:hAnsi="Cambria" w:cs="Abz-2 (Badr)"/>
          <w:spacing w:val="4"/>
          <w:sz w:val="28"/>
          <w:szCs w:val="28"/>
          <w:rtl/>
          <w:lang w:bidi="ar"/>
        </w:rPr>
        <w:softHyphen/>
      </w:r>
      <w:r w:rsidRPr="00F4255C">
        <w:rPr>
          <w:rFonts w:ascii="Cambria" w:hAnsi="Cambria" w:cs="Abz-2 (Badr)" w:hint="cs"/>
          <w:spacing w:val="4"/>
          <w:sz w:val="28"/>
          <w:szCs w:val="28"/>
          <w:rtl/>
          <w:lang w:bidi="ar"/>
        </w:rPr>
        <w:t>اند در برخی از اخبار وجود دارد نيز برای ما آشکار نيست.</w:t>
      </w:r>
    </w:p>
    <w:p w14:paraId="2C2E7162" w14:textId="7127FD19" w:rsidR="00DA4BF8" w:rsidRDefault="00DA4BF8" w:rsidP="00A05615">
      <w:pPr>
        <w:pStyle w:val="NormalWeb"/>
        <w:widowControl w:val="0"/>
        <w:bidi/>
        <w:spacing w:before="0" w:beforeAutospacing="0" w:after="0" w:afterAutospacing="0" w:line="254" w:lineRule="auto"/>
        <w:ind w:firstLine="284"/>
        <w:jc w:val="both"/>
        <w:rPr>
          <w:rFonts w:ascii="Arial" w:hAnsi="Arial" w:cs="Abz-2 (Badr)"/>
          <w:sz w:val="28"/>
          <w:szCs w:val="28"/>
          <w:rtl/>
          <w:lang w:bidi="fa-IR"/>
        </w:rPr>
      </w:pPr>
      <w:r>
        <w:rPr>
          <w:rFonts w:ascii="Cambria" w:hAnsi="Cambria" w:cs="Abz-2 (Badr)" w:hint="cs"/>
          <w:sz w:val="28"/>
          <w:szCs w:val="28"/>
          <w:rtl/>
          <w:lang w:bidi="ar"/>
        </w:rPr>
        <w:t>بنابر اين مقتضای اطلاق اخبار مذکور، ثبوت حق ابتدائی زوجه برای قسم است و عجيب است که صاحب حدائق با وجود مشرب اخباری خود می</w:t>
      </w:r>
      <w:r>
        <w:rPr>
          <w:rFonts w:ascii="Cambria" w:hAnsi="Cambria" w:cs="Abz-2 (Badr)"/>
          <w:sz w:val="28"/>
          <w:szCs w:val="28"/>
          <w:rtl/>
          <w:lang w:bidi="ar"/>
        </w:rPr>
        <w:softHyphen/>
      </w:r>
      <w:r>
        <w:rPr>
          <w:rFonts w:ascii="Cambria" w:hAnsi="Cambria" w:cs="Abz-2 (Badr)" w:hint="cs"/>
          <w:sz w:val="28"/>
          <w:szCs w:val="28"/>
          <w:rtl/>
          <w:lang w:bidi="ar"/>
        </w:rPr>
        <w:t xml:space="preserve">فرمايد: </w:t>
      </w:r>
      <w:r w:rsidRPr="00186E8A">
        <w:rPr>
          <w:rFonts w:ascii="Cambria" w:hAnsi="Cambria" w:cs="Abz-2 (Badr)" w:hint="cs"/>
          <w:color w:val="0070C0"/>
          <w:sz w:val="28"/>
          <w:szCs w:val="28"/>
          <w:rtl/>
          <w:lang w:bidi="ar"/>
        </w:rPr>
        <w:t>«</w:t>
      </w:r>
      <w:r w:rsidRPr="00625A34">
        <w:rPr>
          <w:rFonts w:ascii="Cambria" w:hAnsi="Cambria" w:cs="Abz-2 (Badr)" w:hint="cs"/>
          <w:color w:val="0070C0"/>
          <w:sz w:val="28"/>
          <w:szCs w:val="28"/>
          <w:rtl/>
          <w:lang w:bidi="ar"/>
        </w:rPr>
        <w:t>الحق</w:t>
      </w:r>
      <w:r w:rsidRPr="00186E8A">
        <w:rPr>
          <w:rFonts w:ascii="Cambria" w:hAnsi="Cambria" w:cs="Abz-2 (Badr)" w:hint="cs"/>
          <w:color w:val="0070C0"/>
          <w:sz w:val="28"/>
          <w:szCs w:val="28"/>
          <w:rtl/>
          <w:lang w:bidi="ar"/>
        </w:rPr>
        <w:t>ّ</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أن</w:t>
      </w:r>
      <w:r w:rsidRPr="00186E8A">
        <w:rPr>
          <w:rFonts w:ascii="Cambria" w:hAnsi="Cambria" w:cs="Abz-2 (Badr)" w:hint="cs"/>
          <w:color w:val="0070C0"/>
          <w:sz w:val="28"/>
          <w:szCs w:val="28"/>
          <w:rtl/>
          <w:lang w:bidi="ar"/>
        </w:rPr>
        <w:t>ّ</w:t>
      </w:r>
      <w:r w:rsidRPr="00625A34">
        <w:rPr>
          <w:rFonts w:ascii="Cambria" w:hAnsi="Cambria" w:cs="Abz-2 (Badr)" w:hint="cs"/>
          <w:color w:val="0070C0"/>
          <w:sz w:val="28"/>
          <w:szCs w:val="28"/>
          <w:rtl/>
          <w:lang w:bidi="ar"/>
        </w:rPr>
        <w:t>ه</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لا</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دليل</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في</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الأخبار</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على</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شيء</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من</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القولين،</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إلا</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أن</w:t>
      </w:r>
      <w:r w:rsidRPr="00186E8A">
        <w:rPr>
          <w:rFonts w:ascii="Cambria" w:hAnsi="Cambria" w:cs="Abz-2 (Badr)" w:hint="cs"/>
          <w:color w:val="0070C0"/>
          <w:sz w:val="28"/>
          <w:szCs w:val="28"/>
          <w:rtl/>
          <w:lang w:bidi="ar"/>
        </w:rPr>
        <w:t>ّ</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ما</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ذهب</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إليه</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الشيخ</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lastRenderedPageBreak/>
        <w:t>ومن</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تبعه</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مؤي</w:t>
      </w:r>
      <w:r w:rsidRPr="00186E8A">
        <w:rPr>
          <w:rFonts w:ascii="Cambria" w:hAnsi="Cambria" w:cs="Abz-2 (Badr)" w:hint="cs"/>
          <w:color w:val="0070C0"/>
          <w:sz w:val="28"/>
          <w:szCs w:val="28"/>
          <w:rtl/>
          <w:lang w:bidi="ar"/>
        </w:rPr>
        <w:t>ّ</w:t>
      </w:r>
      <w:r w:rsidRPr="00625A34">
        <w:rPr>
          <w:rFonts w:ascii="Cambria" w:hAnsi="Cambria" w:cs="Abz-2 (Badr)" w:hint="cs"/>
          <w:color w:val="0070C0"/>
          <w:sz w:val="28"/>
          <w:szCs w:val="28"/>
          <w:rtl/>
          <w:lang w:bidi="ar"/>
        </w:rPr>
        <w:t>د</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بالأصل</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كما</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ذكره</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السي</w:t>
      </w:r>
      <w:r w:rsidRPr="00186E8A">
        <w:rPr>
          <w:rFonts w:ascii="Cambria" w:hAnsi="Cambria" w:cs="Abz-2 (Badr)" w:hint="cs"/>
          <w:color w:val="0070C0"/>
          <w:sz w:val="28"/>
          <w:szCs w:val="28"/>
          <w:rtl/>
          <w:lang w:bidi="ar"/>
        </w:rPr>
        <w:t>ّ</w:t>
      </w:r>
      <w:r w:rsidRPr="00625A34">
        <w:rPr>
          <w:rFonts w:ascii="Cambria" w:hAnsi="Cambria" w:cs="Abz-2 (Badr)" w:hint="cs"/>
          <w:color w:val="0070C0"/>
          <w:sz w:val="28"/>
          <w:szCs w:val="28"/>
          <w:rtl/>
          <w:lang w:bidi="ar"/>
        </w:rPr>
        <w:t>د</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السند،</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فلا</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يبعد</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ترجيحه</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لذلك،</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وأدل</w:t>
      </w:r>
      <w:r w:rsidRPr="00186E8A">
        <w:rPr>
          <w:rFonts w:ascii="Cambria" w:hAnsi="Cambria" w:cs="Abz-2 (Badr)" w:hint="cs"/>
          <w:color w:val="0070C0"/>
          <w:sz w:val="28"/>
          <w:szCs w:val="28"/>
          <w:rtl/>
          <w:lang w:bidi="ar"/>
        </w:rPr>
        <w:t>ّ</w:t>
      </w:r>
      <w:r w:rsidRPr="00625A34">
        <w:rPr>
          <w:rFonts w:ascii="Cambria" w:hAnsi="Cambria" w:cs="Abz-2 (Badr)" w:hint="cs"/>
          <w:color w:val="0070C0"/>
          <w:sz w:val="28"/>
          <w:szCs w:val="28"/>
          <w:rtl/>
          <w:lang w:bidi="ar"/>
        </w:rPr>
        <w:t>ة</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القول</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المشهور</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كل</w:t>
      </w:r>
      <w:r w:rsidRPr="00186E8A">
        <w:rPr>
          <w:rFonts w:ascii="Cambria" w:hAnsi="Cambria" w:cs="Abz-2 (Badr)" w:hint="cs"/>
          <w:color w:val="0070C0"/>
          <w:sz w:val="28"/>
          <w:szCs w:val="28"/>
          <w:rtl/>
          <w:lang w:bidi="ar"/>
        </w:rPr>
        <w:t>ّ</w:t>
      </w:r>
      <w:r w:rsidRPr="00625A34">
        <w:rPr>
          <w:rFonts w:ascii="Cambria" w:hAnsi="Cambria" w:cs="Abz-2 (Badr)" w:hint="cs"/>
          <w:color w:val="0070C0"/>
          <w:sz w:val="28"/>
          <w:szCs w:val="28"/>
          <w:rtl/>
          <w:lang w:bidi="ar"/>
        </w:rPr>
        <w:t>ها</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مدخولة</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كما</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بسط</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عليه</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الكلام</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في</w:t>
      </w:r>
      <w:r w:rsidRPr="00625A34">
        <w:rPr>
          <w:rFonts w:ascii="Cambria" w:hAnsi="Cambria" w:cs="Abz-2 (Badr)"/>
          <w:color w:val="0070C0"/>
          <w:sz w:val="28"/>
          <w:szCs w:val="28"/>
          <w:rtl/>
          <w:lang w:bidi="ar"/>
        </w:rPr>
        <w:t xml:space="preserve"> </w:t>
      </w:r>
      <w:r w:rsidRPr="00625A34">
        <w:rPr>
          <w:rFonts w:ascii="Cambria" w:hAnsi="Cambria" w:cs="Abz-2 (Badr)" w:hint="cs"/>
          <w:color w:val="0070C0"/>
          <w:sz w:val="28"/>
          <w:szCs w:val="28"/>
          <w:rtl/>
          <w:lang w:bidi="ar"/>
        </w:rPr>
        <w:t>المسالك</w:t>
      </w:r>
      <w:r w:rsidRPr="00625A34">
        <w:rPr>
          <w:rFonts w:ascii="Cambria" w:hAnsi="Cambria" w:cs="Abz-2 (Badr)"/>
          <w:color w:val="0070C0"/>
          <w:sz w:val="28"/>
          <w:szCs w:val="28"/>
          <w:rtl/>
          <w:lang w:bidi="ar"/>
        </w:rPr>
        <w:t>.</w:t>
      </w:r>
      <w:r w:rsidRPr="00186E8A">
        <w:rPr>
          <w:rFonts w:ascii="Cambria" w:hAnsi="Cambria" w:cs="Abz-2 (Badr)" w:hint="cs"/>
          <w:color w:val="0070C0"/>
          <w:sz w:val="28"/>
          <w:szCs w:val="28"/>
          <w:rtl/>
          <w:lang w:bidi="ar"/>
        </w:rPr>
        <w:t>»</w:t>
      </w:r>
      <w:r>
        <w:rPr>
          <w:rStyle w:val="FootnoteReference"/>
          <w:rFonts w:cs="Abz-2 (Badr)"/>
          <w:sz w:val="28"/>
          <w:szCs w:val="28"/>
          <w:rtl/>
          <w:lang w:bidi="ar"/>
        </w:rPr>
        <w:footnoteReference w:id="6"/>
      </w:r>
    </w:p>
    <w:bookmarkEnd w:id="0"/>
    <w:p w14:paraId="5654129A" w14:textId="77777777" w:rsidR="00DA4BF8" w:rsidRPr="00F5255F" w:rsidRDefault="00DA4BF8" w:rsidP="00DA4BF8">
      <w:pPr>
        <w:pStyle w:val="NormalWeb"/>
        <w:widowControl w:val="0"/>
        <w:bidi/>
        <w:spacing w:before="0" w:beforeAutospacing="0" w:after="0" w:afterAutospacing="0" w:line="254" w:lineRule="auto"/>
        <w:ind w:firstLine="284"/>
        <w:jc w:val="both"/>
        <w:rPr>
          <w:rFonts w:cs="Abz-2 (Badr)"/>
          <w:sz w:val="28"/>
          <w:szCs w:val="28"/>
          <w:rtl/>
          <w:lang w:bidi="fa-IR"/>
        </w:rPr>
      </w:pPr>
    </w:p>
    <w:sectPr w:rsidR="00DA4BF8" w:rsidRPr="00F5255F" w:rsidSect="00BD543A">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13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C2326" w14:textId="77777777" w:rsidR="00D25D81" w:rsidRDefault="00D25D81" w:rsidP="00F71127">
      <w:pPr>
        <w:spacing w:after="0" w:line="240" w:lineRule="auto"/>
      </w:pPr>
      <w:r>
        <w:separator/>
      </w:r>
    </w:p>
  </w:endnote>
  <w:endnote w:type="continuationSeparator" w:id="0">
    <w:p w14:paraId="79E82A65" w14:textId="77777777" w:rsidR="00D25D81" w:rsidRDefault="00D25D8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41D7" w14:textId="77777777" w:rsidR="00BD543A" w:rsidRDefault="00BD5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6766" w14:textId="77777777" w:rsidR="00BD543A" w:rsidRDefault="00BD5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6C6AC" w14:textId="77777777" w:rsidR="00D25D81" w:rsidRDefault="00D25D81" w:rsidP="00EE25C0">
      <w:pPr>
        <w:bidi/>
        <w:spacing w:after="0" w:line="240" w:lineRule="auto"/>
      </w:pPr>
      <w:r>
        <w:separator/>
      </w:r>
    </w:p>
  </w:footnote>
  <w:footnote w:type="continuationSeparator" w:id="0">
    <w:p w14:paraId="6C13D2A6" w14:textId="77777777" w:rsidR="00D25D81" w:rsidRDefault="00D25D81" w:rsidP="00F71127">
      <w:pPr>
        <w:bidi/>
        <w:spacing w:after="0" w:line="240" w:lineRule="auto"/>
      </w:pPr>
      <w:r>
        <w:continuationSeparator/>
      </w:r>
    </w:p>
  </w:footnote>
  <w:footnote w:id="1">
    <w:p w14:paraId="0CC082D0" w14:textId="77777777" w:rsidR="00DA4BF8" w:rsidRPr="00A819BC" w:rsidRDefault="00DA4BF8" w:rsidP="00DA4BF8">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مسالك</w:t>
      </w:r>
      <w:r>
        <w:rPr>
          <w:rFonts w:cs="Abz-2 (Badr)" w:hint="cs"/>
          <w:rtl/>
          <w:lang w:bidi="fa-IR"/>
        </w:rPr>
        <w:t>،ج8،ص312 و 313</w:t>
      </w:r>
      <w:r>
        <w:rPr>
          <w:rFonts w:cs="Abz-2 (Badr)" w:hint="cs"/>
          <w:rtl/>
        </w:rPr>
        <w:t>.</w:t>
      </w:r>
    </w:p>
  </w:footnote>
  <w:footnote w:id="2">
    <w:p w14:paraId="5067209B" w14:textId="77777777" w:rsidR="00DA4BF8" w:rsidRPr="00A819BC" w:rsidRDefault="00DA4BF8" w:rsidP="00DA4BF8">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مفاتيح الشرائع،ج2،ص169.</w:t>
      </w:r>
    </w:p>
  </w:footnote>
  <w:footnote w:id="3">
    <w:p w14:paraId="1F5AB93F" w14:textId="77777777" w:rsidR="00DA4BF8" w:rsidRPr="00A819BC" w:rsidRDefault="00DA4BF8" w:rsidP="00DA4BF8">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شرائع،ج2،ص281.</w:t>
      </w:r>
    </w:p>
  </w:footnote>
  <w:footnote w:id="4">
    <w:p w14:paraId="76815EAE" w14:textId="77777777" w:rsidR="00DA4BF8" w:rsidRPr="00A819BC" w:rsidRDefault="00DA4BF8" w:rsidP="00DA4BF8">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تحرير،ج3،ص588.</w:t>
      </w:r>
    </w:p>
  </w:footnote>
  <w:footnote w:id="5">
    <w:p w14:paraId="5C1A2D46" w14:textId="77777777" w:rsidR="00DA4BF8" w:rsidRPr="00A819BC" w:rsidRDefault="00DA4BF8" w:rsidP="00DA4BF8">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رياض،ج12،ص78.</w:t>
      </w:r>
    </w:p>
  </w:footnote>
  <w:footnote w:id="6">
    <w:p w14:paraId="7347BE34" w14:textId="77777777" w:rsidR="00DA4BF8" w:rsidRPr="00A819BC" w:rsidRDefault="00DA4BF8" w:rsidP="00DA4BF8">
      <w:pPr>
        <w:pStyle w:val="FootnoteText"/>
        <w:bidi/>
        <w:jc w:val="both"/>
        <w:rPr>
          <w:rFonts w:cs="Abz-2 (Badr)"/>
          <w:rtl/>
          <w:lang w:bidi="fa-IR"/>
        </w:rPr>
      </w:pPr>
      <w:r w:rsidRPr="00A819BC">
        <w:rPr>
          <w:rStyle w:val="FootnoteReference"/>
          <w:rFonts w:cs="Abz-2 (Badr)"/>
          <w:vertAlign w:val="baseline"/>
        </w:rPr>
        <w:footnoteRef/>
      </w:r>
      <w:r w:rsidRPr="00A819BC">
        <w:rPr>
          <w:rFonts w:cs="Abz-2 (Badr)"/>
          <w:rtl/>
        </w:rPr>
        <w:t xml:space="preserve"> </w:t>
      </w:r>
      <w:r w:rsidRPr="00A819BC">
        <w:rPr>
          <w:rFonts w:cs="Abz-2 (Badr)" w:hint="cs"/>
          <w:rtl/>
        </w:rPr>
        <w:t xml:space="preserve">ـ </w:t>
      </w:r>
      <w:r>
        <w:rPr>
          <w:rFonts w:cs="Abz-2 (Badr)" w:hint="cs"/>
          <w:rtl/>
        </w:rPr>
        <w:t>حدائق،ج24،ص591.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DC3" w14:textId="77777777" w:rsidR="00BD543A" w:rsidRDefault="00BD5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BB47" w14:textId="211C2660" w:rsidR="00BD543A" w:rsidRDefault="00BD543A">
    <w:pPr>
      <w:pStyle w:val="Header"/>
    </w:pPr>
    <w:r>
      <w:rPr>
        <w:noProof/>
      </w:rPr>
      <mc:AlternateContent>
        <mc:Choice Requires="wps">
          <w:drawing>
            <wp:anchor distT="45720" distB="45720" distL="114300" distR="114300" simplePos="0" relativeHeight="251661312" behindDoc="0" locked="0" layoutInCell="1" allowOverlap="1" wp14:anchorId="4FF90133" wp14:editId="4CB70B23">
              <wp:simplePos x="0" y="0"/>
              <wp:positionH relativeFrom="column">
                <wp:posOffset>1795145</wp:posOffset>
              </wp:positionH>
              <wp:positionV relativeFrom="paragraph">
                <wp:posOffset>180975</wp:posOffset>
              </wp:positionV>
              <wp:extent cx="4076700" cy="1857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857375"/>
                      </a:xfrm>
                      <a:prstGeom prst="rect">
                        <a:avLst/>
                      </a:prstGeom>
                      <a:solidFill>
                        <a:srgbClr val="FFFFFF"/>
                      </a:solidFill>
                      <a:ln w="9525">
                        <a:noFill/>
                        <a:miter lim="800000"/>
                        <a:headEnd/>
                        <a:tailEnd/>
                      </a:ln>
                    </wps:spPr>
                    <wps:txbx>
                      <w:txbxContent>
                        <w:p w14:paraId="3E5D8F7F" w14:textId="363B28E6" w:rsidR="00BD543A" w:rsidRDefault="00BD543A" w:rsidP="00BD543A">
                          <w:pPr>
                            <w:bidi/>
                            <w:rPr>
                              <w:rFonts w:cs="B Mehr"/>
                            </w:rPr>
                          </w:pPr>
                          <w:r>
                            <w:rPr>
                              <w:rFonts w:cs="B Mehr" w:hint="cs"/>
                              <w:rtl/>
                            </w:rPr>
                            <w:t>تقریر درس خارج فقه،  استاد حاج سید علی موسوی اردبیلی</w:t>
                          </w:r>
                          <w:r>
                            <w:rPr>
                              <w:rFonts w:cs="B Mehr" w:hint="cs"/>
                            </w:rPr>
                            <w:t xml:space="preserve"> </w:t>
                          </w:r>
                        </w:p>
                        <w:p w14:paraId="2656CEFC" w14:textId="77777777" w:rsidR="00BD543A" w:rsidRDefault="00BD543A" w:rsidP="00BD543A">
                          <w:pPr>
                            <w:jc w:val="right"/>
                            <w:rPr>
                              <w:rFonts w:cs="B Mehr"/>
                            </w:rPr>
                          </w:pPr>
                          <w:r>
                            <w:rPr>
                              <w:rFonts w:cs="B Mehr" w:hint="cs"/>
                              <w:rtl/>
                            </w:rPr>
                            <w:t xml:space="preserve">مبحث: </w:t>
                          </w:r>
                          <w:r w:rsidRPr="00882286">
                            <w:rPr>
                              <w:rFonts w:cs="B Mehr"/>
                              <w:rtl/>
                            </w:rPr>
                            <w:t>قسم ، نشوز ، شقاق</w:t>
                          </w:r>
                          <w:r>
                            <w:rPr>
                              <w:rFonts w:cs="B Mehr" w:hint="cs"/>
                              <w:rtl/>
                            </w:rPr>
                            <w:t xml:space="preserve">/   </w:t>
                          </w:r>
                        </w:p>
                        <w:p w14:paraId="6B4F56D6" w14:textId="03977EE0" w:rsidR="00BD543A" w:rsidRDefault="00BD543A" w:rsidP="00BD543A">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شنبه</w:t>
                          </w:r>
                          <w:r>
                            <w:rPr>
                              <w:rFonts w:cs="B Mehr" w:hint="cs"/>
                              <w:rtl/>
                            </w:rPr>
                            <w:t xml:space="preserve">،   </w:t>
                          </w:r>
                          <w:r>
                            <w:rPr>
                              <w:rFonts w:cs="B Mehr" w:hint="cs"/>
                              <w:rtl/>
                            </w:rPr>
                            <w:t>13</w:t>
                          </w:r>
                          <w:r>
                            <w:rPr>
                              <w:rFonts w:cs="B Mehr" w:hint="cs"/>
                              <w:rtl/>
                            </w:rPr>
                            <w:t xml:space="preserve">    اسفند  ماه - 1402ه.ش</w:t>
                          </w:r>
                        </w:p>
                        <w:p w14:paraId="5DC33FE9" w14:textId="77777777" w:rsidR="00BD543A" w:rsidRDefault="00BD543A" w:rsidP="00BD543A"/>
                        <w:p w14:paraId="2677A457" w14:textId="77777777" w:rsidR="00BD543A" w:rsidRDefault="00BD543A" w:rsidP="00BD543A"/>
                        <w:p w14:paraId="56E85726" w14:textId="77777777" w:rsidR="00BD543A" w:rsidRDefault="00BD543A" w:rsidP="00BD543A"/>
                        <w:p w14:paraId="2A6439D4" w14:textId="77777777" w:rsidR="00BD543A" w:rsidRDefault="00BD543A" w:rsidP="00BD543A"/>
                        <w:p w14:paraId="620B3881" w14:textId="77777777" w:rsidR="00BD543A" w:rsidRDefault="00BD543A" w:rsidP="00BD543A"/>
                        <w:p w14:paraId="6383996F" w14:textId="77777777" w:rsidR="00BD543A" w:rsidRDefault="00BD543A" w:rsidP="00BD543A"/>
                        <w:p w14:paraId="4AA218BB" w14:textId="77777777" w:rsidR="00BD543A" w:rsidRDefault="00BD543A" w:rsidP="00BD543A"/>
                        <w:p w14:paraId="479B9CDE" w14:textId="77777777" w:rsidR="00BD543A" w:rsidRDefault="00BD543A" w:rsidP="00BD543A"/>
                        <w:p w14:paraId="37DDCFCF" w14:textId="77777777" w:rsidR="00BD543A" w:rsidRDefault="00BD543A" w:rsidP="00BD543A"/>
                        <w:p w14:paraId="537A05E6" w14:textId="77777777" w:rsidR="00BD543A" w:rsidRDefault="00BD543A" w:rsidP="00BD543A"/>
                        <w:p w14:paraId="0B413042" w14:textId="77777777" w:rsidR="00BD543A" w:rsidRDefault="00BD543A" w:rsidP="00BD543A"/>
                        <w:p w14:paraId="5EE51670" w14:textId="77777777" w:rsidR="00BD543A" w:rsidRDefault="00BD543A" w:rsidP="00BD543A"/>
                        <w:p w14:paraId="159AA4F3" w14:textId="77777777" w:rsidR="00BD543A" w:rsidRDefault="00BD543A" w:rsidP="00BD543A"/>
                        <w:p w14:paraId="68B6C515" w14:textId="77777777" w:rsidR="00BD543A" w:rsidRDefault="00BD543A" w:rsidP="00BD543A"/>
                        <w:p w14:paraId="583D066E" w14:textId="488F22E9" w:rsidR="00BD543A" w:rsidRDefault="00BD54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F90133" id="_x0000_t202" coordsize="21600,21600" o:spt="202" path="m,l,21600r21600,l21600,xe">
              <v:stroke joinstyle="miter"/>
              <v:path gradientshapeok="t" o:connecttype="rect"/>
            </v:shapetype>
            <v:shape id="Text Box 2" o:spid="_x0000_s1026" type="#_x0000_t202" style="position:absolute;margin-left:141.35pt;margin-top:14.25pt;width:321pt;height:14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ZiDgIAAPcDAAAOAAAAZHJzL2Uyb0RvYy54bWysU9tu2zAMfR+wfxD0vtjJkiY14hRdugwD&#10;ugvQ7QMUWY6FyaJGKbG7ry8lu2m2vQ3TgyCK1CF5eLS+6VvDTgq9Blvy6STnTFkJlbaHkn//tnuz&#10;4s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" stroked="f">
              <v:textbox>
                <w:txbxContent>
                  <w:p w14:paraId="3E5D8F7F" w14:textId="363B28E6" w:rsidR="00BD543A" w:rsidRDefault="00BD543A" w:rsidP="00BD543A">
                    <w:pPr>
                      <w:bidi/>
                      <w:rPr>
                        <w:rFonts w:cs="B Mehr"/>
                      </w:rPr>
                    </w:pPr>
                    <w:r>
                      <w:rPr>
                        <w:rFonts w:cs="B Mehr" w:hint="cs"/>
                        <w:rtl/>
                      </w:rPr>
                      <w:t>تقریر درس خارج فقه،  استاد حاج سید علی موسوی اردبیلی</w:t>
                    </w:r>
                    <w:r>
                      <w:rPr>
                        <w:rFonts w:cs="B Mehr" w:hint="cs"/>
                      </w:rPr>
                      <w:t xml:space="preserve"> </w:t>
                    </w:r>
                  </w:p>
                  <w:p w14:paraId="2656CEFC" w14:textId="77777777" w:rsidR="00BD543A" w:rsidRDefault="00BD543A" w:rsidP="00BD543A">
                    <w:pPr>
                      <w:jc w:val="right"/>
                      <w:rPr>
                        <w:rFonts w:cs="B Mehr"/>
                      </w:rPr>
                    </w:pPr>
                    <w:r>
                      <w:rPr>
                        <w:rFonts w:cs="B Mehr" w:hint="cs"/>
                        <w:rtl/>
                      </w:rPr>
                      <w:t xml:space="preserve">مبحث: </w:t>
                    </w:r>
                    <w:r w:rsidRPr="00882286">
                      <w:rPr>
                        <w:rFonts w:cs="B Mehr"/>
                        <w:rtl/>
                      </w:rPr>
                      <w:t>قسم ، نشوز ، شقاق</w:t>
                    </w:r>
                    <w:r>
                      <w:rPr>
                        <w:rFonts w:cs="B Mehr" w:hint="cs"/>
                        <w:rtl/>
                      </w:rPr>
                      <w:t xml:space="preserve">/   </w:t>
                    </w:r>
                  </w:p>
                  <w:p w14:paraId="6B4F56D6" w14:textId="03977EE0" w:rsidR="00BD543A" w:rsidRDefault="00BD543A" w:rsidP="00BD543A">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شنبه</w:t>
                    </w:r>
                    <w:r>
                      <w:rPr>
                        <w:rFonts w:cs="B Mehr" w:hint="cs"/>
                        <w:rtl/>
                      </w:rPr>
                      <w:t xml:space="preserve">،   </w:t>
                    </w:r>
                    <w:r>
                      <w:rPr>
                        <w:rFonts w:cs="B Mehr" w:hint="cs"/>
                        <w:rtl/>
                      </w:rPr>
                      <w:t>13</w:t>
                    </w:r>
                    <w:r>
                      <w:rPr>
                        <w:rFonts w:cs="B Mehr" w:hint="cs"/>
                        <w:rtl/>
                      </w:rPr>
                      <w:t xml:space="preserve">    اسفند  ماه - 1402ه.ش</w:t>
                    </w:r>
                  </w:p>
                  <w:p w14:paraId="5DC33FE9" w14:textId="77777777" w:rsidR="00BD543A" w:rsidRDefault="00BD543A" w:rsidP="00BD543A"/>
                  <w:p w14:paraId="2677A457" w14:textId="77777777" w:rsidR="00BD543A" w:rsidRDefault="00BD543A" w:rsidP="00BD543A"/>
                  <w:p w14:paraId="56E85726" w14:textId="77777777" w:rsidR="00BD543A" w:rsidRDefault="00BD543A" w:rsidP="00BD543A"/>
                  <w:p w14:paraId="2A6439D4" w14:textId="77777777" w:rsidR="00BD543A" w:rsidRDefault="00BD543A" w:rsidP="00BD543A"/>
                  <w:p w14:paraId="620B3881" w14:textId="77777777" w:rsidR="00BD543A" w:rsidRDefault="00BD543A" w:rsidP="00BD543A"/>
                  <w:p w14:paraId="6383996F" w14:textId="77777777" w:rsidR="00BD543A" w:rsidRDefault="00BD543A" w:rsidP="00BD543A"/>
                  <w:p w14:paraId="4AA218BB" w14:textId="77777777" w:rsidR="00BD543A" w:rsidRDefault="00BD543A" w:rsidP="00BD543A"/>
                  <w:p w14:paraId="479B9CDE" w14:textId="77777777" w:rsidR="00BD543A" w:rsidRDefault="00BD543A" w:rsidP="00BD543A"/>
                  <w:p w14:paraId="37DDCFCF" w14:textId="77777777" w:rsidR="00BD543A" w:rsidRDefault="00BD543A" w:rsidP="00BD543A"/>
                  <w:p w14:paraId="537A05E6" w14:textId="77777777" w:rsidR="00BD543A" w:rsidRDefault="00BD543A" w:rsidP="00BD543A"/>
                  <w:p w14:paraId="0B413042" w14:textId="77777777" w:rsidR="00BD543A" w:rsidRDefault="00BD543A" w:rsidP="00BD543A"/>
                  <w:p w14:paraId="5EE51670" w14:textId="77777777" w:rsidR="00BD543A" w:rsidRDefault="00BD543A" w:rsidP="00BD543A"/>
                  <w:p w14:paraId="159AA4F3" w14:textId="77777777" w:rsidR="00BD543A" w:rsidRDefault="00BD543A" w:rsidP="00BD543A"/>
                  <w:p w14:paraId="68B6C515" w14:textId="77777777" w:rsidR="00BD543A" w:rsidRDefault="00BD543A" w:rsidP="00BD543A"/>
                  <w:p w14:paraId="583D066E" w14:textId="488F22E9" w:rsidR="00BD543A" w:rsidRDefault="00BD543A"/>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1300305B" wp14:editId="094BD706">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A607" w14:textId="77777777" w:rsidR="00BD543A" w:rsidRDefault="00BD54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2C6"/>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C16"/>
    <w:rsid w:val="00024E82"/>
    <w:rsid w:val="000252EA"/>
    <w:rsid w:val="000254E1"/>
    <w:rsid w:val="00025746"/>
    <w:rsid w:val="00025B4D"/>
    <w:rsid w:val="00026732"/>
    <w:rsid w:val="00026ABF"/>
    <w:rsid w:val="000277FA"/>
    <w:rsid w:val="00027A06"/>
    <w:rsid w:val="00030720"/>
    <w:rsid w:val="00034448"/>
    <w:rsid w:val="0003467C"/>
    <w:rsid w:val="0003525A"/>
    <w:rsid w:val="00036790"/>
    <w:rsid w:val="00036B68"/>
    <w:rsid w:val="000373FE"/>
    <w:rsid w:val="00040D26"/>
    <w:rsid w:val="000419DB"/>
    <w:rsid w:val="00045243"/>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3EDD"/>
    <w:rsid w:val="00063FB9"/>
    <w:rsid w:val="00064061"/>
    <w:rsid w:val="00064B62"/>
    <w:rsid w:val="0006564E"/>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0CF"/>
    <w:rsid w:val="000A06E5"/>
    <w:rsid w:val="000A1548"/>
    <w:rsid w:val="000A3312"/>
    <w:rsid w:val="000A3CA0"/>
    <w:rsid w:val="000A3E65"/>
    <w:rsid w:val="000A3E6E"/>
    <w:rsid w:val="000A3EFB"/>
    <w:rsid w:val="000A49FD"/>
    <w:rsid w:val="000A4A50"/>
    <w:rsid w:val="000A51A7"/>
    <w:rsid w:val="000A73A0"/>
    <w:rsid w:val="000A7F80"/>
    <w:rsid w:val="000B0685"/>
    <w:rsid w:val="000B16FE"/>
    <w:rsid w:val="000B1A87"/>
    <w:rsid w:val="000B3AB0"/>
    <w:rsid w:val="000B4344"/>
    <w:rsid w:val="000B64A7"/>
    <w:rsid w:val="000B7114"/>
    <w:rsid w:val="000B72CC"/>
    <w:rsid w:val="000C0648"/>
    <w:rsid w:val="000C2692"/>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B0E"/>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5FA8"/>
    <w:rsid w:val="0012644A"/>
    <w:rsid w:val="0012691C"/>
    <w:rsid w:val="00126F55"/>
    <w:rsid w:val="00130B88"/>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7DDA"/>
    <w:rsid w:val="001A04B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963"/>
    <w:rsid w:val="001B6B2F"/>
    <w:rsid w:val="001B7E2C"/>
    <w:rsid w:val="001C00E4"/>
    <w:rsid w:val="001C0EC9"/>
    <w:rsid w:val="001C1AAE"/>
    <w:rsid w:val="001C2783"/>
    <w:rsid w:val="001C2880"/>
    <w:rsid w:val="001C3107"/>
    <w:rsid w:val="001C3810"/>
    <w:rsid w:val="001C4218"/>
    <w:rsid w:val="001C54F2"/>
    <w:rsid w:val="001C5DF2"/>
    <w:rsid w:val="001C7D28"/>
    <w:rsid w:val="001D00DD"/>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77591"/>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5EF"/>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2F474F"/>
    <w:rsid w:val="003000EA"/>
    <w:rsid w:val="003008CA"/>
    <w:rsid w:val="003014A6"/>
    <w:rsid w:val="00301DEE"/>
    <w:rsid w:val="00302BC6"/>
    <w:rsid w:val="003031E0"/>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247C"/>
    <w:rsid w:val="003338EE"/>
    <w:rsid w:val="00334CFE"/>
    <w:rsid w:val="00335969"/>
    <w:rsid w:val="00335D24"/>
    <w:rsid w:val="003361EF"/>
    <w:rsid w:val="00336518"/>
    <w:rsid w:val="00337F31"/>
    <w:rsid w:val="00343E6A"/>
    <w:rsid w:val="00346F0F"/>
    <w:rsid w:val="00350588"/>
    <w:rsid w:val="00350852"/>
    <w:rsid w:val="00350B4B"/>
    <w:rsid w:val="00351132"/>
    <w:rsid w:val="00353B92"/>
    <w:rsid w:val="00353E96"/>
    <w:rsid w:val="003562EE"/>
    <w:rsid w:val="00356B99"/>
    <w:rsid w:val="003577D4"/>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889"/>
    <w:rsid w:val="003A199D"/>
    <w:rsid w:val="003A1C67"/>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741"/>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41A"/>
    <w:rsid w:val="00475AC1"/>
    <w:rsid w:val="004766E2"/>
    <w:rsid w:val="00476C8C"/>
    <w:rsid w:val="00477E35"/>
    <w:rsid w:val="00477ED6"/>
    <w:rsid w:val="004804E6"/>
    <w:rsid w:val="00481F1D"/>
    <w:rsid w:val="00481FE7"/>
    <w:rsid w:val="0048331B"/>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2071"/>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0BC4"/>
    <w:rsid w:val="00521235"/>
    <w:rsid w:val="0052165F"/>
    <w:rsid w:val="00521B22"/>
    <w:rsid w:val="00523571"/>
    <w:rsid w:val="0052404B"/>
    <w:rsid w:val="00524815"/>
    <w:rsid w:val="0052536B"/>
    <w:rsid w:val="00525A13"/>
    <w:rsid w:val="00526273"/>
    <w:rsid w:val="0052728F"/>
    <w:rsid w:val="00531236"/>
    <w:rsid w:val="005327C7"/>
    <w:rsid w:val="00535A4B"/>
    <w:rsid w:val="00535C6C"/>
    <w:rsid w:val="00537B39"/>
    <w:rsid w:val="00537B5F"/>
    <w:rsid w:val="00540354"/>
    <w:rsid w:val="005407B1"/>
    <w:rsid w:val="00540C89"/>
    <w:rsid w:val="00541916"/>
    <w:rsid w:val="00541D95"/>
    <w:rsid w:val="00542D80"/>
    <w:rsid w:val="00542DB6"/>
    <w:rsid w:val="00543434"/>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7B1"/>
    <w:rsid w:val="00566B98"/>
    <w:rsid w:val="00570458"/>
    <w:rsid w:val="00570ECC"/>
    <w:rsid w:val="00571A03"/>
    <w:rsid w:val="00571C54"/>
    <w:rsid w:val="00572123"/>
    <w:rsid w:val="0057330F"/>
    <w:rsid w:val="005741B0"/>
    <w:rsid w:val="005751F1"/>
    <w:rsid w:val="00575C4B"/>
    <w:rsid w:val="00575F4F"/>
    <w:rsid w:val="00576CC1"/>
    <w:rsid w:val="00577F3A"/>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5CC7"/>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577D"/>
    <w:rsid w:val="005C60D7"/>
    <w:rsid w:val="005C6E90"/>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D3E"/>
    <w:rsid w:val="00692F63"/>
    <w:rsid w:val="006937C4"/>
    <w:rsid w:val="00694138"/>
    <w:rsid w:val="00695BC8"/>
    <w:rsid w:val="00696933"/>
    <w:rsid w:val="00697C2C"/>
    <w:rsid w:val="006A0EE4"/>
    <w:rsid w:val="006A20D9"/>
    <w:rsid w:val="006A4128"/>
    <w:rsid w:val="006A4420"/>
    <w:rsid w:val="006A47A5"/>
    <w:rsid w:val="006A4D50"/>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09E"/>
    <w:rsid w:val="006C580F"/>
    <w:rsid w:val="006C7AFA"/>
    <w:rsid w:val="006D10C7"/>
    <w:rsid w:val="006D1572"/>
    <w:rsid w:val="006D3CB5"/>
    <w:rsid w:val="006D43DF"/>
    <w:rsid w:val="006D5754"/>
    <w:rsid w:val="006D5A51"/>
    <w:rsid w:val="006D5EC3"/>
    <w:rsid w:val="006D5FA3"/>
    <w:rsid w:val="006D65E3"/>
    <w:rsid w:val="006D6FD1"/>
    <w:rsid w:val="006D7DFB"/>
    <w:rsid w:val="006E00DF"/>
    <w:rsid w:val="006E02BE"/>
    <w:rsid w:val="006E05FA"/>
    <w:rsid w:val="006E0958"/>
    <w:rsid w:val="006E1CD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0831"/>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36F6"/>
    <w:rsid w:val="00774C8F"/>
    <w:rsid w:val="00774EF3"/>
    <w:rsid w:val="00776226"/>
    <w:rsid w:val="007804FC"/>
    <w:rsid w:val="007807E8"/>
    <w:rsid w:val="00781CCF"/>
    <w:rsid w:val="00781D74"/>
    <w:rsid w:val="00782C10"/>
    <w:rsid w:val="00783AA3"/>
    <w:rsid w:val="00784CD7"/>
    <w:rsid w:val="007853C3"/>
    <w:rsid w:val="007854F7"/>
    <w:rsid w:val="007869E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1C00"/>
    <w:rsid w:val="007E272F"/>
    <w:rsid w:val="007E28A8"/>
    <w:rsid w:val="007E5A3B"/>
    <w:rsid w:val="007E6019"/>
    <w:rsid w:val="007E6F45"/>
    <w:rsid w:val="007E7386"/>
    <w:rsid w:val="007E73C9"/>
    <w:rsid w:val="007E76E1"/>
    <w:rsid w:val="007E7AA1"/>
    <w:rsid w:val="007F09FA"/>
    <w:rsid w:val="007F160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07B84"/>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59A"/>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056"/>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49BF"/>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527"/>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25FF"/>
    <w:rsid w:val="008E45ED"/>
    <w:rsid w:val="008E4875"/>
    <w:rsid w:val="008E607E"/>
    <w:rsid w:val="008F03FF"/>
    <w:rsid w:val="008F2939"/>
    <w:rsid w:val="008F327C"/>
    <w:rsid w:val="008F3842"/>
    <w:rsid w:val="008F637B"/>
    <w:rsid w:val="008F63EE"/>
    <w:rsid w:val="008F706B"/>
    <w:rsid w:val="00900093"/>
    <w:rsid w:val="00901208"/>
    <w:rsid w:val="00901970"/>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3A5"/>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6056"/>
    <w:rsid w:val="00987056"/>
    <w:rsid w:val="0098763E"/>
    <w:rsid w:val="00990129"/>
    <w:rsid w:val="00990A8F"/>
    <w:rsid w:val="00990C14"/>
    <w:rsid w:val="00992BE8"/>
    <w:rsid w:val="00994DEF"/>
    <w:rsid w:val="00995859"/>
    <w:rsid w:val="0099697B"/>
    <w:rsid w:val="00996A30"/>
    <w:rsid w:val="00996A5B"/>
    <w:rsid w:val="009A014A"/>
    <w:rsid w:val="009A076A"/>
    <w:rsid w:val="009A0D65"/>
    <w:rsid w:val="009A0FD8"/>
    <w:rsid w:val="009A18D5"/>
    <w:rsid w:val="009A2AAC"/>
    <w:rsid w:val="009A2ADA"/>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B0D"/>
    <w:rsid w:val="009C3ECC"/>
    <w:rsid w:val="009C45D7"/>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5615"/>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4CF"/>
    <w:rsid w:val="00A50CFD"/>
    <w:rsid w:val="00A5165E"/>
    <w:rsid w:val="00A53DA8"/>
    <w:rsid w:val="00A54EA6"/>
    <w:rsid w:val="00A57071"/>
    <w:rsid w:val="00A60FD9"/>
    <w:rsid w:val="00A62A68"/>
    <w:rsid w:val="00A63345"/>
    <w:rsid w:val="00A63CD2"/>
    <w:rsid w:val="00A64012"/>
    <w:rsid w:val="00A64F46"/>
    <w:rsid w:val="00A70556"/>
    <w:rsid w:val="00A711CE"/>
    <w:rsid w:val="00A718FD"/>
    <w:rsid w:val="00A721BC"/>
    <w:rsid w:val="00A75162"/>
    <w:rsid w:val="00A75A87"/>
    <w:rsid w:val="00A75FB0"/>
    <w:rsid w:val="00A76718"/>
    <w:rsid w:val="00A7698C"/>
    <w:rsid w:val="00A76C87"/>
    <w:rsid w:val="00A76CAB"/>
    <w:rsid w:val="00A7789A"/>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52D0"/>
    <w:rsid w:val="00AC631D"/>
    <w:rsid w:val="00AD02F7"/>
    <w:rsid w:val="00AD15BF"/>
    <w:rsid w:val="00AD1689"/>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40A1"/>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37EA"/>
    <w:rsid w:val="00B544E3"/>
    <w:rsid w:val="00B550C0"/>
    <w:rsid w:val="00B5592D"/>
    <w:rsid w:val="00B5667A"/>
    <w:rsid w:val="00B572FE"/>
    <w:rsid w:val="00B57CC5"/>
    <w:rsid w:val="00B60195"/>
    <w:rsid w:val="00B6035F"/>
    <w:rsid w:val="00B61545"/>
    <w:rsid w:val="00B625C1"/>
    <w:rsid w:val="00B63150"/>
    <w:rsid w:val="00B63CE5"/>
    <w:rsid w:val="00B63E34"/>
    <w:rsid w:val="00B6446F"/>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6DD8"/>
    <w:rsid w:val="00B77D9E"/>
    <w:rsid w:val="00B8194A"/>
    <w:rsid w:val="00B82CEE"/>
    <w:rsid w:val="00B82D5B"/>
    <w:rsid w:val="00B853CD"/>
    <w:rsid w:val="00B85480"/>
    <w:rsid w:val="00B8595A"/>
    <w:rsid w:val="00B85BE1"/>
    <w:rsid w:val="00B86083"/>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3A"/>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071A7"/>
    <w:rsid w:val="00C07E33"/>
    <w:rsid w:val="00C1047A"/>
    <w:rsid w:val="00C129A8"/>
    <w:rsid w:val="00C1346D"/>
    <w:rsid w:val="00C13EA1"/>
    <w:rsid w:val="00C13FEB"/>
    <w:rsid w:val="00C14B59"/>
    <w:rsid w:val="00C163BF"/>
    <w:rsid w:val="00C200E7"/>
    <w:rsid w:val="00C21143"/>
    <w:rsid w:val="00C2145E"/>
    <w:rsid w:val="00C22363"/>
    <w:rsid w:val="00C22D94"/>
    <w:rsid w:val="00C23A2C"/>
    <w:rsid w:val="00C23C75"/>
    <w:rsid w:val="00C24113"/>
    <w:rsid w:val="00C25925"/>
    <w:rsid w:val="00C25DDA"/>
    <w:rsid w:val="00C26859"/>
    <w:rsid w:val="00C30184"/>
    <w:rsid w:val="00C30CA6"/>
    <w:rsid w:val="00C31757"/>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39BB"/>
    <w:rsid w:val="00C763FB"/>
    <w:rsid w:val="00C76EB2"/>
    <w:rsid w:val="00C77585"/>
    <w:rsid w:val="00C77F3D"/>
    <w:rsid w:val="00C80BB4"/>
    <w:rsid w:val="00C80FAC"/>
    <w:rsid w:val="00C8237E"/>
    <w:rsid w:val="00C831FA"/>
    <w:rsid w:val="00C8378C"/>
    <w:rsid w:val="00C85FC3"/>
    <w:rsid w:val="00C8637E"/>
    <w:rsid w:val="00C90C1E"/>
    <w:rsid w:val="00C90CD0"/>
    <w:rsid w:val="00C91047"/>
    <w:rsid w:val="00C91343"/>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8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CF494C"/>
    <w:rsid w:val="00CF566A"/>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44E"/>
    <w:rsid w:val="00D217A3"/>
    <w:rsid w:val="00D22A70"/>
    <w:rsid w:val="00D23467"/>
    <w:rsid w:val="00D25C58"/>
    <w:rsid w:val="00D25D09"/>
    <w:rsid w:val="00D25D81"/>
    <w:rsid w:val="00D265C9"/>
    <w:rsid w:val="00D266E7"/>
    <w:rsid w:val="00D26948"/>
    <w:rsid w:val="00D26E3A"/>
    <w:rsid w:val="00D32E1C"/>
    <w:rsid w:val="00D339F5"/>
    <w:rsid w:val="00D33B93"/>
    <w:rsid w:val="00D3496C"/>
    <w:rsid w:val="00D40552"/>
    <w:rsid w:val="00D415E3"/>
    <w:rsid w:val="00D4496C"/>
    <w:rsid w:val="00D44AB6"/>
    <w:rsid w:val="00D455E3"/>
    <w:rsid w:val="00D4588E"/>
    <w:rsid w:val="00D45BB2"/>
    <w:rsid w:val="00D473AB"/>
    <w:rsid w:val="00D50972"/>
    <w:rsid w:val="00D50989"/>
    <w:rsid w:val="00D51D97"/>
    <w:rsid w:val="00D51D9D"/>
    <w:rsid w:val="00D5242C"/>
    <w:rsid w:val="00D53C05"/>
    <w:rsid w:val="00D550D0"/>
    <w:rsid w:val="00D56684"/>
    <w:rsid w:val="00D5725A"/>
    <w:rsid w:val="00D57A0D"/>
    <w:rsid w:val="00D61D8E"/>
    <w:rsid w:val="00D63494"/>
    <w:rsid w:val="00D6474D"/>
    <w:rsid w:val="00D6490C"/>
    <w:rsid w:val="00D663C8"/>
    <w:rsid w:val="00D70280"/>
    <w:rsid w:val="00D71907"/>
    <w:rsid w:val="00D71B66"/>
    <w:rsid w:val="00D725A7"/>
    <w:rsid w:val="00D744C6"/>
    <w:rsid w:val="00D74FAE"/>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4BF8"/>
    <w:rsid w:val="00DA5542"/>
    <w:rsid w:val="00DA57C4"/>
    <w:rsid w:val="00DA5F1B"/>
    <w:rsid w:val="00DB092C"/>
    <w:rsid w:val="00DB2DCA"/>
    <w:rsid w:val="00DB61D0"/>
    <w:rsid w:val="00DB67A0"/>
    <w:rsid w:val="00DB7862"/>
    <w:rsid w:val="00DB7CF0"/>
    <w:rsid w:val="00DC20C3"/>
    <w:rsid w:val="00DC37E2"/>
    <w:rsid w:val="00DC39E8"/>
    <w:rsid w:val="00DC4779"/>
    <w:rsid w:val="00DC598D"/>
    <w:rsid w:val="00DD1A7F"/>
    <w:rsid w:val="00DD2674"/>
    <w:rsid w:val="00DD28CF"/>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DD4"/>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F3"/>
    <w:rsid w:val="00E55342"/>
    <w:rsid w:val="00E5654D"/>
    <w:rsid w:val="00E565C9"/>
    <w:rsid w:val="00E57282"/>
    <w:rsid w:val="00E615DA"/>
    <w:rsid w:val="00E62A13"/>
    <w:rsid w:val="00E6315C"/>
    <w:rsid w:val="00E6332A"/>
    <w:rsid w:val="00E6348B"/>
    <w:rsid w:val="00E63591"/>
    <w:rsid w:val="00E63D7D"/>
    <w:rsid w:val="00E6533A"/>
    <w:rsid w:val="00E66242"/>
    <w:rsid w:val="00E7155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1FAB"/>
    <w:rsid w:val="00E93304"/>
    <w:rsid w:val="00E93883"/>
    <w:rsid w:val="00E93DEF"/>
    <w:rsid w:val="00E94ECA"/>
    <w:rsid w:val="00E96241"/>
    <w:rsid w:val="00E963BE"/>
    <w:rsid w:val="00EA0F69"/>
    <w:rsid w:val="00EA2B3F"/>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11"/>
    <w:rsid w:val="00ED7E47"/>
    <w:rsid w:val="00ED7F5C"/>
    <w:rsid w:val="00EE20B3"/>
    <w:rsid w:val="00EE25C0"/>
    <w:rsid w:val="00EE612B"/>
    <w:rsid w:val="00EE693F"/>
    <w:rsid w:val="00EE726A"/>
    <w:rsid w:val="00EF032B"/>
    <w:rsid w:val="00EF201D"/>
    <w:rsid w:val="00EF310C"/>
    <w:rsid w:val="00EF60BB"/>
    <w:rsid w:val="00EF7BA2"/>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1FA0"/>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255F"/>
    <w:rsid w:val="00F53B5C"/>
    <w:rsid w:val="00F55324"/>
    <w:rsid w:val="00F55B55"/>
    <w:rsid w:val="00F55F4D"/>
    <w:rsid w:val="00F5720C"/>
    <w:rsid w:val="00F57466"/>
    <w:rsid w:val="00F62B91"/>
    <w:rsid w:val="00F64DDD"/>
    <w:rsid w:val="00F654C8"/>
    <w:rsid w:val="00F65EF3"/>
    <w:rsid w:val="00F660E2"/>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1082945047">
          <w:marLeft w:val="0"/>
          <w:marRight w:val="0"/>
          <w:marTop w:val="0"/>
          <w:marBottom w:val="0"/>
          <w:divBdr>
            <w:top w:val="none" w:sz="0" w:space="0" w:color="auto"/>
            <w:left w:val="none" w:sz="0" w:space="0" w:color="auto"/>
            <w:bottom w:val="none" w:sz="0" w:space="0" w:color="auto"/>
            <w:right w:val="none" w:sz="0" w:space="0" w:color="auto"/>
          </w:divBdr>
        </w:div>
        <w:div w:id="381249693">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73015758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6182338">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 w:id="636451186">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587420856">
          <w:marLeft w:val="0"/>
          <w:marRight w:val="0"/>
          <w:marTop w:val="0"/>
          <w:marBottom w:val="0"/>
          <w:divBdr>
            <w:top w:val="none" w:sz="0" w:space="0" w:color="auto"/>
            <w:left w:val="none" w:sz="0" w:space="0" w:color="auto"/>
            <w:bottom w:val="none" w:sz="0" w:space="0" w:color="auto"/>
            <w:right w:val="none" w:sz="0" w:space="0" w:color="auto"/>
          </w:divBdr>
        </w:div>
        <w:div w:id="129177417">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174850428">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79839825">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12353</TotalTime>
  <Pages>1</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1558</cp:revision>
  <cp:lastPrinted>2024-02-24T08:57:00Z</cp:lastPrinted>
  <dcterms:created xsi:type="dcterms:W3CDTF">2022-10-16T08:36:00Z</dcterms:created>
  <dcterms:modified xsi:type="dcterms:W3CDTF">2024-03-03T08:12:00Z</dcterms:modified>
</cp:coreProperties>
</file>